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163" w:rsidRDefault="00071163" w:rsidP="000F4F63">
      <w:pPr>
        <w:shd w:val="clear" w:color="auto" w:fill="FFFFFF"/>
        <w:spacing w:before="75" w:after="75" w:line="240" w:lineRule="auto"/>
        <w:jc w:val="center"/>
        <w:outlineLvl w:val="0"/>
        <w:rPr>
          <w:rFonts w:ascii="Verdana" w:eastAsia="Times New Roman" w:hAnsi="Verdana" w:cs="Times New Roman"/>
          <w:b/>
          <w:kern w:val="36"/>
          <w:sz w:val="48"/>
          <w:szCs w:val="48"/>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E1B23">
        <w:rPr>
          <w:rFonts w:ascii="Verdana" w:eastAsia="Times New Roman" w:hAnsi="Verdana" w:cs="Times New Roman"/>
          <w:b/>
          <w:kern w:val="36"/>
          <w:sz w:val="48"/>
          <w:szCs w:val="48"/>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Świadczenia wychowawcze  okres zasiłkowy 2017/2018</w:t>
      </w:r>
    </w:p>
    <w:p w:rsidR="00071163" w:rsidRPr="00BE1B23" w:rsidRDefault="00071163" w:rsidP="000F4F63">
      <w:pPr>
        <w:shd w:val="clear" w:color="auto" w:fill="FFFFFF"/>
        <w:spacing w:before="75" w:after="75" w:line="240" w:lineRule="auto"/>
        <w:jc w:val="both"/>
        <w:outlineLvl w:val="0"/>
        <w:rPr>
          <w:rFonts w:ascii="Verdana" w:eastAsia="Times New Roman" w:hAnsi="Verdana" w:cs="Times New Roman"/>
          <w:b/>
          <w:kern w:val="36"/>
          <w:sz w:val="48"/>
          <w:szCs w:val="48"/>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071163" w:rsidRPr="00BE1B23" w:rsidRDefault="00071163" w:rsidP="000F4F63">
      <w:pPr>
        <w:shd w:val="clear" w:color="auto" w:fill="FFFFFF"/>
        <w:spacing w:before="100" w:beforeAutospacing="1" w:after="240" w:line="240" w:lineRule="auto"/>
        <w:jc w:val="both"/>
        <w:rPr>
          <w:rFonts w:ascii="Verdana" w:eastAsia="Times New Roman" w:hAnsi="Verdana" w:cs="Times New Roman"/>
          <w:sz w:val="20"/>
          <w:szCs w:val="20"/>
          <w:lang w:eastAsia="pl-PL"/>
        </w:rPr>
      </w:pPr>
      <w:r w:rsidRPr="00BE1B23">
        <w:rPr>
          <w:rFonts w:ascii="Verdana" w:eastAsia="Times New Roman" w:hAnsi="Verdana" w:cs="Times New Roman"/>
          <w:sz w:val="20"/>
          <w:szCs w:val="20"/>
          <w:lang w:eastAsia="pl-PL"/>
        </w:rPr>
        <w:t xml:space="preserve">Świadczenie wychowawcze przysługuje matce, ojcu, opiekunowi faktycznemu dziecka albo opiekunowi prawnemu dziecka w wysokości </w:t>
      </w:r>
      <w:r w:rsidRPr="00BE1B23">
        <w:rPr>
          <w:rFonts w:ascii="Verdana" w:eastAsia="Times New Roman" w:hAnsi="Verdana" w:cs="Times New Roman"/>
          <w:b/>
          <w:bCs/>
          <w:sz w:val="20"/>
          <w:szCs w:val="20"/>
          <w:lang w:eastAsia="pl-PL"/>
        </w:rPr>
        <w:t>500,00 zł miesięcznie</w:t>
      </w:r>
      <w:r w:rsidRPr="00BE1B23">
        <w:rPr>
          <w:rFonts w:ascii="Verdana" w:eastAsia="Times New Roman" w:hAnsi="Verdana" w:cs="Times New Roman"/>
          <w:sz w:val="20"/>
          <w:szCs w:val="20"/>
          <w:lang w:eastAsia="pl-PL"/>
        </w:rPr>
        <w:t xml:space="preserve"> na dziecko w rodzinie (dotyczy wyłącznie dzieci do ukończenia 18 roku życia).</w:t>
      </w:r>
    </w:p>
    <w:p w:rsidR="00071163" w:rsidRPr="00BE1B23" w:rsidRDefault="00071163" w:rsidP="000F4F63">
      <w:pPr>
        <w:shd w:val="clear" w:color="auto" w:fill="FFFFFF"/>
        <w:spacing w:before="100" w:beforeAutospacing="1" w:after="240" w:line="240" w:lineRule="auto"/>
        <w:jc w:val="both"/>
        <w:rPr>
          <w:rFonts w:ascii="Verdana" w:eastAsia="Times New Roman" w:hAnsi="Verdana" w:cs="Times New Roman"/>
          <w:sz w:val="20"/>
          <w:szCs w:val="20"/>
          <w:lang w:eastAsia="pl-PL"/>
        </w:rPr>
      </w:pPr>
      <w:r w:rsidRPr="00BE1B23">
        <w:rPr>
          <w:rFonts w:ascii="Verdana" w:eastAsia="Times New Roman" w:hAnsi="Verdana" w:cs="Times New Roman"/>
          <w:sz w:val="20"/>
          <w:szCs w:val="20"/>
          <w:lang w:eastAsia="pl-PL"/>
        </w:rPr>
        <w:t xml:space="preserve">Świadczenie wychowawcze przysługuje na pierwsze dziecko, jeżeli dochód rodziny w przeliczeniu na osobę </w:t>
      </w:r>
      <w:r w:rsidRPr="00BE1B23">
        <w:rPr>
          <w:rFonts w:ascii="Verdana" w:eastAsia="Times New Roman" w:hAnsi="Verdana" w:cs="Times New Roman"/>
          <w:b/>
          <w:bCs/>
          <w:sz w:val="20"/>
          <w:szCs w:val="20"/>
          <w:lang w:eastAsia="pl-PL"/>
        </w:rPr>
        <w:t>nie przekracza kwoty 800,00 zł</w:t>
      </w:r>
      <w:r w:rsidRPr="00BE1B23">
        <w:rPr>
          <w:rFonts w:ascii="Verdana" w:eastAsia="Times New Roman" w:hAnsi="Verdana" w:cs="Times New Roman"/>
          <w:sz w:val="20"/>
          <w:szCs w:val="20"/>
          <w:lang w:eastAsia="pl-PL"/>
        </w:rPr>
        <w:t xml:space="preserve">, a jeżeli członkiem rodziny jest dziecko niepełnosprawne - </w:t>
      </w:r>
      <w:r w:rsidRPr="00BE1B23">
        <w:rPr>
          <w:rFonts w:ascii="Verdana" w:eastAsia="Times New Roman" w:hAnsi="Verdana" w:cs="Times New Roman"/>
          <w:b/>
          <w:bCs/>
          <w:sz w:val="20"/>
          <w:szCs w:val="20"/>
          <w:lang w:eastAsia="pl-PL"/>
        </w:rPr>
        <w:t>kwoty 1200,00 zł</w:t>
      </w:r>
      <w:r w:rsidRPr="00BE1B23">
        <w:rPr>
          <w:rFonts w:ascii="Verdana" w:eastAsia="Times New Roman" w:hAnsi="Verdana" w:cs="Times New Roman"/>
          <w:sz w:val="20"/>
          <w:szCs w:val="20"/>
          <w:lang w:eastAsia="pl-PL"/>
        </w:rPr>
        <w:t>.</w:t>
      </w:r>
    </w:p>
    <w:p w:rsidR="00071163" w:rsidRPr="00BE1B23" w:rsidRDefault="00071163" w:rsidP="000F4F63">
      <w:pPr>
        <w:pStyle w:val="NormalnyWeb"/>
        <w:jc w:val="both"/>
      </w:pPr>
      <w:r w:rsidRPr="00BE1B23">
        <w:rPr>
          <w:rFonts w:ascii="Verdana" w:hAnsi="Verdana"/>
          <w:sz w:val="20"/>
          <w:szCs w:val="20"/>
        </w:rPr>
        <w:t> </w:t>
      </w:r>
      <w:r w:rsidRPr="00BE1B23">
        <w:t xml:space="preserve">W przypadku ubiegania się o świadczenie wychowawcze na jedno dziecko lub na pierwsze i kolejne dzieci na okres </w:t>
      </w:r>
      <w:r w:rsidRPr="00BE1B23">
        <w:rPr>
          <w:rStyle w:val="Pogrubienie"/>
        </w:rPr>
        <w:t>od 1 października 2017r. do 30 września 2018r.</w:t>
      </w:r>
      <w:r w:rsidRPr="00BE1B23">
        <w:t xml:space="preserve"> rokiem kalendarzowym, z którego dochody stanowią podstawę ustalenia prawa do świadczenia wychowawczego, jest </w:t>
      </w:r>
      <w:r w:rsidRPr="00BE1B23">
        <w:rPr>
          <w:rStyle w:val="Pogrubienie"/>
        </w:rPr>
        <w:t>rok kalendarzowy 2016</w:t>
      </w:r>
      <w:r w:rsidRPr="00BE1B23">
        <w:t>.</w:t>
      </w:r>
    </w:p>
    <w:p w:rsidR="00071163" w:rsidRPr="00BE1B23" w:rsidRDefault="00071163" w:rsidP="000F4F63">
      <w:pPr>
        <w:pStyle w:val="NormalnyWeb"/>
        <w:jc w:val="both"/>
      </w:pPr>
      <w:r w:rsidRPr="00BE1B23">
        <w:t xml:space="preserve">Prawo do świadczenia ustala się z uwzględnieniem określonych ustawą przepisów </w:t>
      </w:r>
      <w:r>
        <w:t xml:space="preserve">o utracie i uzyskaniu dochodu. </w:t>
      </w:r>
    </w:p>
    <w:p w:rsidR="00071163" w:rsidRPr="00BE1B23" w:rsidRDefault="00071163" w:rsidP="000F4F63">
      <w:pPr>
        <w:pStyle w:val="NormalnyWeb"/>
        <w:spacing w:before="0" w:beforeAutospacing="0" w:after="0"/>
        <w:jc w:val="both"/>
      </w:pPr>
      <w:r w:rsidRPr="00BE1B23">
        <w:t>Prawo do świadczenia wychowawczego ustala się, począwszy od miesiąca, w którym wpłynął wniosek z prawidłowo wypełnionymi dokumentami, do końca okresu zasiłkowego, nie wcześniej niż od dnia odpowiednio:</w:t>
      </w:r>
    </w:p>
    <w:p w:rsidR="00071163" w:rsidRPr="00BE1B23" w:rsidRDefault="00071163" w:rsidP="000F4F63">
      <w:pPr>
        <w:numPr>
          <w:ilvl w:val="0"/>
          <w:numId w:val="7"/>
        </w:numPr>
        <w:spacing w:after="0" w:line="240" w:lineRule="auto"/>
        <w:jc w:val="both"/>
      </w:pPr>
      <w:r w:rsidRPr="00BE1B23">
        <w:t>urodzenia się dziecka, </w:t>
      </w:r>
    </w:p>
    <w:p w:rsidR="00071163" w:rsidRPr="00BE1B23" w:rsidRDefault="00071163" w:rsidP="000F4F63">
      <w:pPr>
        <w:numPr>
          <w:ilvl w:val="0"/>
          <w:numId w:val="7"/>
        </w:numPr>
        <w:spacing w:after="0" w:line="240" w:lineRule="auto"/>
        <w:jc w:val="both"/>
      </w:pPr>
      <w:r w:rsidRPr="00BE1B23">
        <w:t>objęcia dziecka opieką lub </w:t>
      </w:r>
    </w:p>
    <w:p w:rsidR="00071163" w:rsidRPr="00BE1B23" w:rsidRDefault="00071163" w:rsidP="000F4F63">
      <w:pPr>
        <w:numPr>
          <w:ilvl w:val="0"/>
          <w:numId w:val="7"/>
        </w:numPr>
        <w:spacing w:after="0" w:line="240" w:lineRule="auto"/>
        <w:jc w:val="both"/>
      </w:pPr>
      <w:r w:rsidRPr="00BE1B23">
        <w:t>przysposobienia dziecka.</w:t>
      </w:r>
    </w:p>
    <w:p w:rsidR="00071163" w:rsidRPr="00BE1B23" w:rsidRDefault="00071163" w:rsidP="000F4F63">
      <w:pPr>
        <w:spacing w:after="0"/>
        <w:jc w:val="both"/>
      </w:pPr>
      <w:r w:rsidRPr="00BE1B23">
        <w:t> </w:t>
      </w:r>
    </w:p>
    <w:p w:rsidR="00071163" w:rsidRPr="00BE1B23" w:rsidRDefault="00071163" w:rsidP="000F4F63">
      <w:pPr>
        <w:spacing w:after="0"/>
        <w:jc w:val="both"/>
      </w:pPr>
      <w:r w:rsidRPr="00BE1B23">
        <w:t xml:space="preserve">Świadczenie wychowawcze </w:t>
      </w:r>
      <w:r w:rsidRPr="00BE1B23">
        <w:rPr>
          <w:rStyle w:val="Pogrubienie"/>
        </w:rPr>
        <w:t>przysługuje</w:t>
      </w:r>
      <w:r w:rsidRPr="00BE1B23">
        <w:t>:</w:t>
      </w:r>
    </w:p>
    <w:p w:rsidR="00071163" w:rsidRPr="00BE1B23" w:rsidRDefault="00071163" w:rsidP="000F4F63">
      <w:pPr>
        <w:numPr>
          <w:ilvl w:val="0"/>
          <w:numId w:val="8"/>
        </w:numPr>
        <w:spacing w:after="0" w:line="240" w:lineRule="auto"/>
        <w:jc w:val="both"/>
      </w:pPr>
      <w:r w:rsidRPr="00BE1B23">
        <w:t>obywatelom polskim i cudzoziemcom,</w:t>
      </w:r>
    </w:p>
    <w:p w:rsidR="00071163" w:rsidRPr="00BE1B23" w:rsidRDefault="00071163" w:rsidP="000F4F63">
      <w:pPr>
        <w:numPr>
          <w:ilvl w:val="0"/>
          <w:numId w:val="8"/>
        </w:numPr>
        <w:spacing w:after="0" w:line="240" w:lineRule="auto"/>
        <w:jc w:val="both"/>
      </w:pPr>
      <w:r w:rsidRPr="00BE1B23">
        <w:t>matce, ojcu, opiekunowi faktycznemu dziecka albo opiekunowi prawnemu dziecka na wniosek złożony w Ośrodku właściwym ze względu na miejsce zamieszkania osoby ubiegającej się o świadczenie wychowawcze,</w:t>
      </w:r>
    </w:p>
    <w:p w:rsidR="00071163" w:rsidRPr="00BE1B23" w:rsidRDefault="00071163" w:rsidP="000F4F63">
      <w:pPr>
        <w:numPr>
          <w:ilvl w:val="0"/>
          <w:numId w:val="8"/>
        </w:numPr>
        <w:spacing w:after="0" w:line="240" w:lineRule="auto"/>
        <w:jc w:val="both"/>
      </w:pPr>
      <w:r w:rsidRPr="00BE1B23">
        <w:t>do dnia ukończenia przez dziecko 18. roku życia,</w:t>
      </w:r>
    </w:p>
    <w:p w:rsidR="00071163" w:rsidRPr="00BE1B23" w:rsidRDefault="00071163" w:rsidP="000F4F63">
      <w:pPr>
        <w:numPr>
          <w:ilvl w:val="0"/>
          <w:numId w:val="8"/>
        </w:numPr>
        <w:spacing w:after="0" w:line="240" w:lineRule="auto"/>
        <w:jc w:val="both"/>
      </w:pPr>
      <w:r w:rsidRPr="00BE1B23">
        <w:t>bez względu na dochody po 500 zł miesięcznie na drugie i kolejne dziecko,</w:t>
      </w:r>
    </w:p>
    <w:p w:rsidR="00071163" w:rsidRPr="00BE1B23" w:rsidRDefault="00071163" w:rsidP="000F4F63">
      <w:pPr>
        <w:numPr>
          <w:ilvl w:val="0"/>
          <w:numId w:val="8"/>
        </w:numPr>
        <w:spacing w:after="0" w:line="240" w:lineRule="auto"/>
        <w:jc w:val="both"/>
      </w:pPr>
      <w:r w:rsidRPr="00BE1B23">
        <w:t>na pierwsze dziecko, jeżeli dochód rodziny w przeliczeniu na osobę nie przekracza kwoty 800,00 zł. Jeżeli członkiem rodziny jest dziecko niepełnosprawne, jeżeli dochód rodziny w przeliczeniu na osobę nie przekracza kwoty 1 200,00 zł.</w:t>
      </w:r>
    </w:p>
    <w:p w:rsidR="00071163" w:rsidRPr="00BE1B23" w:rsidRDefault="00071163" w:rsidP="000F4F63">
      <w:pPr>
        <w:spacing w:after="0"/>
        <w:jc w:val="both"/>
      </w:pPr>
      <w:r w:rsidRPr="00BE1B23">
        <w:t> </w:t>
      </w:r>
    </w:p>
    <w:p w:rsidR="00071163" w:rsidRPr="00BE1B23" w:rsidRDefault="00071163" w:rsidP="000F4F63">
      <w:pPr>
        <w:spacing w:after="0" w:line="240" w:lineRule="auto"/>
        <w:jc w:val="both"/>
      </w:pPr>
      <w:r w:rsidRPr="00BE1B23">
        <w:t xml:space="preserve">Świadczenie wychowawcze </w:t>
      </w:r>
      <w:r w:rsidRPr="00BE1B23">
        <w:rPr>
          <w:rStyle w:val="Pogrubienie"/>
        </w:rPr>
        <w:t>przysługuje w wysokości 500,00 zł</w:t>
      </w:r>
      <w:r w:rsidRPr="00BE1B23">
        <w:t xml:space="preserve"> mi</w:t>
      </w:r>
      <w:r>
        <w:t>esięcznie na dziecko w rodzinie w</w:t>
      </w:r>
      <w:r w:rsidRPr="00BE1B23">
        <w:t xml:space="preserve"> przypadku: </w:t>
      </w:r>
    </w:p>
    <w:p w:rsidR="00071163" w:rsidRPr="00BE1B23" w:rsidRDefault="00071163" w:rsidP="000F4F63">
      <w:pPr>
        <w:numPr>
          <w:ilvl w:val="0"/>
          <w:numId w:val="9"/>
        </w:numPr>
        <w:spacing w:after="0" w:line="240" w:lineRule="auto"/>
        <w:jc w:val="both"/>
      </w:pPr>
      <w:r w:rsidRPr="00BE1B23">
        <w:t>urodzenia dziecka, </w:t>
      </w:r>
    </w:p>
    <w:p w:rsidR="00071163" w:rsidRPr="00BE1B23" w:rsidRDefault="00071163" w:rsidP="000F4F63">
      <w:pPr>
        <w:numPr>
          <w:ilvl w:val="0"/>
          <w:numId w:val="9"/>
        </w:numPr>
        <w:spacing w:after="0" w:line="240" w:lineRule="auto"/>
        <w:jc w:val="both"/>
      </w:pPr>
      <w:r w:rsidRPr="00BE1B23">
        <w:t>ukończenia przez dziecko 18. roku życia lub </w:t>
      </w:r>
    </w:p>
    <w:p w:rsidR="00071163" w:rsidRPr="00BE1B23" w:rsidRDefault="00071163" w:rsidP="000F4F63">
      <w:pPr>
        <w:numPr>
          <w:ilvl w:val="0"/>
          <w:numId w:val="9"/>
        </w:numPr>
        <w:spacing w:after="0" w:line="240" w:lineRule="auto"/>
        <w:jc w:val="both"/>
      </w:pPr>
      <w:r w:rsidRPr="00BE1B23">
        <w:t xml:space="preserve">gdy dziecko, zgodnie z orzeczeniem sądu, jest pod opieką naprzemienną obydwojga rodziców rozwiedzionych, żyjących w separacji lub żyjących w rozłączeniu, kwota świadczenia wychowawczego </w:t>
      </w:r>
      <w:r w:rsidRPr="00BE1B23">
        <w:rPr>
          <w:rStyle w:val="Pogrubienie"/>
        </w:rPr>
        <w:t>przysługuje za niepełny miesiąc</w:t>
      </w:r>
      <w:r w:rsidRPr="00BE1B23">
        <w:t>.</w:t>
      </w:r>
    </w:p>
    <w:p w:rsidR="009B4F36" w:rsidRDefault="009B4F36" w:rsidP="000F4F63">
      <w:pPr>
        <w:shd w:val="clear" w:color="auto" w:fill="FFFFFF"/>
        <w:spacing w:after="0" w:line="240" w:lineRule="auto"/>
        <w:jc w:val="both"/>
        <w:rPr>
          <w:rFonts w:ascii="Verdana" w:eastAsia="Times New Roman" w:hAnsi="Verdana" w:cs="Times New Roman"/>
          <w:b/>
          <w:bCs/>
          <w:sz w:val="20"/>
          <w:szCs w:val="20"/>
          <w:lang w:eastAsia="pl-PL"/>
        </w:rPr>
      </w:pPr>
    </w:p>
    <w:p w:rsidR="00071163" w:rsidRPr="00BE1B23" w:rsidRDefault="00071163" w:rsidP="000F4F63">
      <w:pPr>
        <w:shd w:val="clear" w:color="auto" w:fill="FFFFFF"/>
        <w:spacing w:after="0" w:line="240" w:lineRule="auto"/>
        <w:jc w:val="both"/>
        <w:rPr>
          <w:rFonts w:ascii="Verdana" w:eastAsia="Times New Roman" w:hAnsi="Verdana" w:cs="Times New Roman"/>
          <w:sz w:val="20"/>
          <w:szCs w:val="20"/>
          <w:lang w:eastAsia="pl-PL"/>
        </w:rPr>
      </w:pPr>
      <w:r w:rsidRPr="00BE1B23">
        <w:rPr>
          <w:rFonts w:ascii="Verdana" w:eastAsia="Times New Roman" w:hAnsi="Verdana" w:cs="Times New Roman"/>
          <w:b/>
          <w:bCs/>
          <w:sz w:val="20"/>
          <w:szCs w:val="20"/>
          <w:lang w:eastAsia="pl-PL"/>
        </w:rPr>
        <w:t>Świadczenie wychowawcze nie przysługuje, jeżeli:</w:t>
      </w:r>
    </w:p>
    <w:p w:rsidR="00071163" w:rsidRPr="00BE1B23" w:rsidRDefault="00071163" w:rsidP="000F4F63">
      <w:pPr>
        <w:numPr>
          <w:ilvl w:val="0"/>
          <w:numId w:val="1"/>
        </w:numPr>
        <w:shd w:val="clear" w:color="auto" w:fill="FFFFFF"/>
        <w:spacing w:after="0" w:line="240" w:lineRule="auto"/>
        <w:ind w:left="375"/>
        <w:jc w:val="both"/>
        <w:rPr>
          <w:rFonts w:ascii="Verdana" w:eastAsia="Times New Roman" w:hAnsi="Verdana" w:cs="Times New Roman"/>
          <w:sz w:val="20"/>
          <w:szCs w:val="20"/>
          <w:lang w:eastAsia="pl-PL"/>
        </w:rPr>
      </w:pPr>
      <w:r w:rsidRPr="00BE1B23">
        <w:rPr>
          <w:rFonts w:ascii="Verdana" w:eastAsia="Times New Roman" w:hAnsi="Verdana" w:cs="Times New Roman"/>
          <w:sz w:val="20"/>
          <w:szCs w:val="20"/>
          <w:lang w:eastAsia="pl-PL"/>
        </w:rPr>
        <w:t>dziecko pozostaje w związku małżeńskim;</w:t>
      </w:r>
    </w:p>
    <w:p w:rsidR="00071163" w:rsidRPr="00BE1B23" w:rsidRDefault="00071163" w:rsidP="000F4F63">
      <w:pPr>
        <w:numPr>
          <w:ilvl w:val="0"/>
          <w:numId w:val="1"/>
        </w:numPr>
        <w:shd w:val="clear" w:color="auto" w:fill="FFFFFF"/>
        <w:spacing w:after="0" w:line="240" w:lineRule="auto"/>
        <w:ind w:left="375"/>
        <w:jc w:val="both"/>
        <w:rPr>
          <w:rFonts w:ascii="Verdana" w:eastAsia="Times New Roman" w:hAnsi="Verdana" w:cs="Times New Roman"/>
          <w:sz w:val="20"/>
          <w:szCs w:val="20"/>
          <w:lang w:eastAsia="pl-PL"/>
        </w:rPr>
      </w:pPr>
      <w:r w:rsidRPr="00BE1B23">
        <w:rPr>
          <w:rFonts w:ascii="Verdana" w:eastAsia="Times New Roman" w:hAnsi="Verdana" w:cs="Times New Roman"/>
          <w:sz w:val="20"/>
          <w:szCs w:val="20"/>
          <w:lang w:eastAsia="pl-PL"/>
        </w:rPr>
        <w:t>dziecko zostało umieszczone w instytucji zapewniającej całodobowe utrzymanie albo w pieczy zastępczej;</w:t>
      </w:r>
    </w:p>
    <w:p w:rsidR="00071163" w:rsidRPr="00BE1B23" w:rsidRDefault="00071163" w:rsidP="000F4F63">
      <w:pPr>
        <w:numPr>
          <w:ilvl w:val="0"/>
          <w:numId w:val="1"/>
        </w:numPr>
        <w:shd w:val="clear" w:color="auto" w:fill="FFFFFF"/>
        <w:spacing w:after="0" w:line="240" w:lineRule="auto"/>
        <w:ind w:left="375"/>
        <w:jc w:val="both"/>
        <w:rPr>
          <w:rFonts w:ascii="Verdana" w:eastAsia="Times New Roman" w:hAnsi="Verdana" w:cs="Times New Roman"/>
          <w:sz w:val="20"/>
          <w:szCs w:val="20"/>
          <w:lang w:eastAsia="pl-PL"/>
        </w:rPr>
      </w:pPr>
      <w:r w:rsidRPr="00BE1B23">
        <w:rPr>
          <w:rFonts w:ascii="Verdana" w:eastAsia="Times New Roman" w:hAnsi="Verdana" w:cs="Times New Roman"/>
          <w:sz w:val="20"/>
          <w:szCs w:val="20"/>
          <w:lang w:eastAsia="pl-PL"/>
        </w:rPr>
        <w:lastRenderedPageBreak/>
        <w:t>pełnoletnie dziecko ma ustalone prawo do świadczenia wychowawczego na własne dziecko;</w:t>
      </w:r>
    </w:p>
    <w:p w:rsidR="00071163" w:rsidRPr="009B4F36" w:rsidRDefault="00071163" w:rsidP="000F4F63">
      <w:pPr>
        <w:numPr>
          <w:ilvl w:val="0"/>
          <w:numId w:val="1"/>
        </w:numPr>
        <w:shd w:val="clear" w:color="auto" w:fill="FFFFFF"/>
        <w:spacing w:after="0" w:line="240" w:lineRule="auto"/>
        <w:ind w:left="375"/>
        <w:jc w:val="both"/>
        <w:rPr>
          <w:rFonts w:ascii="Verdana" w:eastAsia="Times New Roman" w:hAnsi="Verdana" w:cs="Times New Roman"/>
          <w:sz w:val="20"/>
          <w:szCs w:val="20"/>
          <w:lang w:eastAsia="pl-PL"/>
        </w:rPr>
      </w:pPr>
      <w:r w:rsidRPr="00BE1B23">
        <w:rPr>
          <w:rFonts w:ascii="Verdana" w:eastAsia="Times New Roman" w:hAnsi="Verdana" w:cs="Times New Roman"/>
          <w:sz w:val="20"/>
          <w:szCs w:val="20"/>
          <w:lang w:eastAsia="pl-PL"/>
        </w:rPr>
        <w:t>członkowi rodziny przysługuje za granicą na dziecko świadczenie o podobnym charakterze do świadczenia wychowawczego, chyba że przepisy o koordynacji systemów zabezpieczenia społecznego lub dwustronne umowy międzynarodowe o zabezpieczeniu społecznym stanowią inaczej.</w:t>
      </w:r>
    </w:p>
    <w:p w:rsidR="00071163" w:rsidRPr="009B4F36" w:rsidRDefault="00071163" w:rsidP="000F4F63">
      <w:pPr>
        <w:shd w:val="clear" w:color="auto" w:fill="FFFFFF"/>
        <w:spacing w:before="100" w:beforeAutospacing="1" w:after="240" w:line="240" w:lineRule="auto"/>
        <w:jc w:val="both"/>
        <w:rPr>
          <w:rFonts w:ascii="Verdana" w:eastAsia="Times New Roman" w:hAnsi="Verdana" w:cs="Times New Roman"/>
          <w:sz w:val="20"/>
          <w:szCs w:val="20"/>
          <w:u w:val="single"/>
          <w:lang w:eastAsia="pl-PL"/>
        </w:rPr>
      </w:pPr>
      <w:r w:rsidRPr="009B4F36">
        <w:rPr>
          <w:rFonts w:ascii="Verdana" w:eastAsia="Times New Roman" w:hAnsi="Verdana" w:cs="Times New Roman"/>
          <w:b/>
          <w:bCs/>
          <w:sz w:val="24"/>
          <w:szCs w:val="24"/>
          <w:lang w:eastAsia="pl-PL"/>
        </w:rPr>
        <w:t xml:space="preserve">Uwaga! </w:t>
      </w:r>
      <w:r w:rsidRPr="009B4F36">
        <w:rPr>
          <w:rFonts w:ascii="Verdana" w:eastAsia="Times New Roman" w:hAnsi="Verdana" w:cs="Times New Roman"/>
          <w:sz w:val="20"/>
          <w:szCs w:val="20"/>
          <w:u w:val="single"/>
          <w:lang w:eastAsia="pl-PL"/>
        </w:rPr>
        <w:t>Od nowego okresu zasiłkowego obowiązują nowe zasady otrzymywania świadczeń dla osób samotnie wychowujących dzieci.</w:t>
      </w:r>
    </w:p>
    <w:p w:rsidR="00071163" w:rsidRPr="009B4F36" w:rsidRDefault="00071163" w:rsidP="000F4F63">
      <w:pPr>
        <w:shd w:val="clear" w:color="auto" w:fill="FFFFFF"/>
        <w:spacing w:before="100" w:beforeAutospacing="1" w:after="240" w:line="240" w:lineRule="auto"/>
        <w:jc w:val="both"/>
        <w:rPr>
          <w:rFonts w:ascii="Verdana" w:hAnsi="Verdana" w:cs="SourceSansPro-Regular"/>
          <w:sz w:val="20"/>
          <w:szCs w:val="20"/>
          <w:u w:val="single"/>
        </w:rPr>
      </w:pPr>
      <w:r w:rsidRPr="009B4F36">
        <w:rPr>
          <w:rFonts w:ascii="Verdana" w:hAnsi="Verdana" w:cs="SourceSansPro-Regular"/>
          <w:sz w:val="20"/>
          <w:szCs w:val="20"/>
          <w:u w:val="single"/>
        </w:rPr>
        <w:t xml:space="preserve">O świadczenie wychowawcze może ubiegać się każda rodzina bez względu na stan cywilny rodziców. Otrzymają je, po spełnieniu warunków ustawowych, zatem zarówno rodziny, w których rodzice są w związku małżeńskim, rodzice pozostający w nieformalnych związkach, jak i osoby samotnie wychowujące dziecko, choć w tym przypadku do uzyskania świadczenia wychowawczego koniecznym jest, aby na dane dziecko zostały ustalone alimenty od drugiego rodzica, chyba że z przyczyn obiektywnych jest niemożliwe, gdyż np. drugi z rodziców nie żyje, ojciec dziecka jest nieznany. </w:t>
      </w:r>
    </w:p>
    <w:p w:rsidR="00071163" w:rsidRPr="00BE1B23" w:rsidRDefault="00071163" w:rsidP="000F4F63">
      <w:pPr>
        <w:pStyle w:val="NormalnyWeb"/>
        <w:shd w:val="clear" w:color="auto" w:fill="FFFFFF"/>
        <w:spacing w:before="0" w:beforeAutospacing="0" w:after="0"/>
        <w:jc w:val="both"/>
        <w:rPr>
          <w:rFonts w:ascii="Verdana" w:hAnsi="Verdana"/>
          <w:sz w:val="20"/>
          <w:szCs w:val="20"/>
        </w:rPr>
      </w:pPr>
      <w:r w:rsidRPr="00BE1B23">
        <w:rPr>
          <w:rStyle w:val="Pogrubienie"/>
          <w:rFonts w:ascii="Verdana" w:hAnsi="Verdana"/>
          <w:sz w:val="20"/>
          <w:szCs w:val="20"/>
        </w:rPr>
        <w:t>Od nowego okresu zasiłkowego</w:t>
      </w:r>
      <w:r w:rsidRPr="00BE1B23">
        <w:rPr>
          <w:rFonts w:ascii="Verdana" w:hAnsi="Verdana"/>
          <w:sz w:val="20"/>
          <w:szCs w:val="20"/>
        </w:rPr>
        <w:t xml:space="preserve"> świadczenie wychowawcze na dane dziecko nie przysługuje, jeżeli osobie samotnie wychowującej dziecko nie zostało ustalone, na rzecz tego dziecka od jego rodzica, świadczenie alimentacyjne na podstawie tytułu wykonawczego pochodzącego lub zatwierdzonego przez sąd, chyba że:</w:t>
      </w:r>
    </w:p>
    <w:p w:rsidR="00071163" w:rsidRPr="00BE1B23" w:rsidRDefault="00071163" w:rsidP="000F4F63">
      <w:pPr>
        <w:pStyle w:val="NormalnyWeb"/>
        <w:numPr>
          <w:ilvl w:val="0"/>
          <w:numId w:val="5"/>
        </w:numPr>
        <w:shd w:val="clear" w:color="auto" w:fill="FFFFFF"/>
        <w:spacing w:before="0" w:beforeAutospacing="0" w:after="0"/>
        <w:ind w:left="375"/>
        <w:jc w:val="both"/>
        <w:rPr>
          <w:rFonts w:ascii="Verdana" w:hAnsi="Verdana"/>
          <w:sz w:val="20"/>
          <w:szCs w:val="20"/>
        </w:rPr>
      </w:pPr>
      <w:r w:rsidRPr="00BE1B23">
        <w:rPr>
          <w:rFonts w:ascii="Verdana" w:hAnsi="Verdana"/>
          <w:sz w:val="20"/>
          <w:szCs w:val="20"/>
        </w:rPr>
        <w:t>drugi z rodziców dziecka nie żyje;</w:t>
      </w:r>
    </w:p>
    <w:p w:rsidR="00071163" w:rsidRPr="00BE1B23" w:rsidRDefault="00071163" w:rsidP="000F4F63">
      <w:pPr>
        <w:pStyle w:val="NormalnyWeb"/>
        <w:numPr>
          <w:ilvl w:val="0"/>
          <w:numId w:val="5"/>
        </w:numPr>
        <w:shd w:val="clear" w:color="auto" w:fill="FFFFFF"/>
        <w:spacing w:before="0" w:beforeAutospacing="0" w:after="0"/>
        <w:ind w:left="375"/>
        <w:jc w:val="both"/>
        <w:rPr>
          <w:rFonts w:ascii="Verdana" w:hAnsi="Verdana"/>
          <w:sz w:val="20"/>
          <w:szCs w:val="20"/>
        </w:rPr>
      </w:pPr>
      <w:r w:rsidRPr="00BE1B23">
        <w:rPr>
          <w:rFonts w:ascii="Verdana" w:hAnsi="Verdana"/>
          <w:sz w:val="20"/>
          <w:szCs w:val="20"/>
        </w:rPr>
        <w:t>ojciec dziecka jest nieznany;</w:t>
      </w:r>
    </w:p>
    <w:p w:rsidR="00071163" w:rsidRPr="00BE1B23" w:rsidRDefault="00071163" w:rsidP="000F4F63">
      <w:pPr>
        <w:pStyle w:val="NormalnyWeb"/>
        <w:numPr>
          <w:ilvl w:val="0"/>
          <w:numId w:val="5"/>
        </w:numPr>
        <w:shd w:val="clear" w:color="auto" w:fill="FFFFFF"/>
        <w:spacing w:before="0" w:beforeAutospacing="0" w:after="0"/>
        <w:ind w:left="375"/>
        <w:jc w:val="both"/>
        <w:rPr>
          <w:rFonts w:ascii="Verdana" w:hAnsi="Verdana"/>
          <w:sz w:val="20"/>
          <w:szCs w:val="20"/>
        </w:rPr>
      </w:pPr>
      <w:r w:rsidRPr="00BE1B23">
        <w:rPr>
          <w:rFonts w:ascii="Verdana" w:hAnsi="Verdana"/>
          <w:sz w:val="20"/>
          <w:szCs w:val="20"/>
        </w:rPr>
        <w:t>powództwo o ustalenie świadczenia alimentacyjnego od drugiego z rodziców zostało oddalone;</w:t>
      </w:r>
    </w:p>
    <w:p w:rsidR="00071163" w:rsidRPr="00BE1B23" w:rsidRDefault="00071163" w:rsidP="000F4F63">
      <w:pPr>
        <w:pStyle w:val="NormalnyWeb"/>
        <w:numPr>
          <w:ilvl w:val="0"/>
          <w:numId w:val="5"/>
        </w:numPr>
        <w:shd w:val="clear" w:color="auto" w:fill="FFFFFF"/>
        <w:spacing w:before="0" w:beforeAutospacing="0" w:after="0"/>
        <w:ind w:left="375"/>
        <w:jc w:val="both"/>
        <w:rPr>
          <w:rFonts w:ascii="Verdana" w:hAnsi="Verdana"/>
          <w:sz w:val="20"/>
          <w:szCs w:val="20"/>
        </w:rPr>
      </w:pPr>
      <w:r w:rsidRPr="00BE1B23">
        <w:rPr>
          <w:rFonts w:ascii="Verdana" w:hAnsi="Verdana"/>
          <w:sz w:val="20"/>
          <w:szCs w:val="20"/>
        </w:rPr>
        <w:t>sąd zobowiązał jednego z rodziców do ponoszenia całkowitych kosztów utrzymania dziecka i nie zobowiązał drugiego z rodziców do świadczenia alimentacyjnego na rzecz tego dziecka;</w:t>
      </w:r>
    </w:p>
    <w:p w:rsidR="00071163" w:rsidRPr="00BE1B23" w:rsidRDefault="00071163" w:rsidP="000F4F63">
      <w:pPr>
        <w:pStyle w:val="NormalnyWeb"/>
        <w:numPr>
          <w:ilvl w:val="0"/>
          <w:numId w:val="5"/>
        </w:numPr>
        <w:shd w:val="clear" w:color="auto" w:fill="FFFFFF"/>
        <w:spacing w:before="0" w:beforeAutospacing="0" w:after="0"/>
        <w:ind w:left="375"/>
        <w:jc w:val="both"/>
        <w:rPr>
          <w:rFonts w:ascii="Verdana" w:hAnsi="Verdana"/>
          <w:sz w:val="20"/>
          <w:szCs w:val="20"/>
        </w:rPr>
      </w:pPr>
      <w:r w:rsidRPr="00BE1B23">
        <w:rPr>
          <w:rFonts w:ascii="Verdana" w:hAnsi="Verdana"/>
          <w:sz w:val="20"/>
          <w:szCs w:val="20"/>
        </w:rPr>
        <w:t>dziecko, zgodnie z orzeczeniem sądu, jest pod opieką naprzemienną obojga rodziców sprawowaną w porównywalnych i powtarzających się okresach</w:t>
      </w:r>
    </w:p>
    <w:p w:rsidR="00071163" w:rsidRPr="00BE1B23" w:rsidRDefault="00071163" w:rsidP="000F4F63">
      <w:pPr>
        <w:pStyle w:val="NormalnyWeb"/>
        <w:shd w:val="clear" w:color="auto" w:fill="FFFFFF"/>
        <w:jc w:val="both"/>
        <w:rPr>
          <w:rFonts w:ascii="Verdana" w:hAnsi="Verdana"/>
          <w:sz w:val="20"/>
          <w:szCs w:val="20"/>
        </w:rPr>
      </w:pPr>
      <w:r w:rsidRPr="00BE1B23">
        <w:rPr>
          <w:rFonts w:ascii="Verdana" w:hAnsi="Verdana"/>
          <w:sz w:val="20"/>
          <w:szCs w:val="20"/>
        </w:rPr>
        <w:t>W przypadku gdy osoba samotnie wychowująca dziecko, której prawo do świadczenia wychowawczego w stosunku do danego dziecka uzależnione jest od ustalenia na rzecz tego dziecka od jego rodzica świadczenia alimentacyjnego na podstawie tytułu wykonawczego pochodzącego lub zatwierdzonego przez sąd, złoży wniosek o ustalenie prawa do świadczenia wychowawczego i nie dołączy do wniosku tego tytułu wykonawczego, podmiot realizujący świadczenie wychowawcze przyjmuje wniosek i, w zakresie ustalenia prawa do świadczenia wychowawczego w stosunku do tego dziecka, wyznacza termin 3 miesięcy na dostarczenie tytułu wykonawczego. W przypadku dostarczenia tytułu wykonawczego lub innych dokumentów poświadczających okoliczności, o których mowa w art. 8 ust. 2 pkt 1–5, w wyznaczonym terminie, świadczenie wychowawcze przysługuje od miesiąca złożenia wniosku, jeżeli spełnione są pozostałe warunki uprawniające do świadczenia. Niezastosowanie się do wezwania skutkuje pozostawieniem wniosku bez rozpatrzenia.</w:t>
      </w:r>
    </w:p>
    <w:p w:rsidR="00071163" w:rsidRPr="00BE1B23" w:rsidRDefault="00071163" w:rsidP="000F4F63">
      <w:pPr>
        <w:pStyle w:val="NormalnyWeb"/>
        <w:shd w:val="clear" w:color="auto" w:fill="FFFFFF"/>
        <w:jc w:val="both"/>
        <w:rPr>
          <w:rFonts w:ascii="Verdana" w:hAnsi="Verdana"/>
          <w:sz w:val="20"/>
          <w:szCs w:val="20"/>
        </w:rPr>
      </w:pPr>
      <w:r w:rsidRPr="00BE1B23">
        <w:rPr>
          <w:rFonts w:ascii="Verdana" w:hAnsi="Verdana"/>
          <w:sz w:val="20"/>
          <w:szCs w:val="20"/>
        </w:rPr>
        <w:t>W przypadku gdy osoba samotnie wychowująca dziecko nie dostarczy, w terminie, o którym mowa w ust. 4, tytułu wykonawczego pochodzącego lub zatwierdzonego przez sąd, potwierdzającego ustalenie na rzecz dziecka od jego rodzica świadczenia alimentacyjnego, ponieważ sąd wydał postanowienie w przedmiocie odmowy udzielenia zabezpieczenia w sprawie o alimenty, bieg terminu, o którym mowa w ust. 4, ulega zawieszeniu do dnia dostarczenia tytułu wykonawczego lub innych dokumentów poświadczających okoliczności, o których mowa w art. 8 ust. 2 pkt 1–5.</w:t>
      </w:r>
    </w:p>
    <w:p w:rsidR="00071163" w:rsidRPr="00BE1B23" w:rsidRDefault="00071163" w:rsidP="000F4F63">
      <w:pPr>
        <w:pStyle w:val="NormalnyWeb"/>
        <w:shd w:val="clear" w:color="auto" w:fill="FFFFFF"/>
        <w:spacing w:before="0" w:beforeAutospacing="0" w:after="0"/>
        <w:jc w:val="both"/>
        <w:rPr>
          <w:rFonts w:ascii="Verdana" w:hAnsi="Verdana"/>
          <w:sz w:val="20"/>
          <w:szCs w:val="20"/>
        </w:rPr>
      </w:pPr>
      <w:r w:rsidRPr="00BE1B23">
        <w:rPr>
          <w:rFonts w:ascii="Verdana" w:hAnsi="Verdana"/>
          <w:sz w:val="20"/>
          <w:szCs w:val="20"/>
        </w:rPr>
        <w:t>W przypadku, o którym mowa w ust. 5, świadczenie wychowawcze przysługuje:</w:t>
      </w:r>
    </w:p>
    <w:p w:rsidR="00071163" w:rsidRPr="00BE1B23" w:rsidRDefault="00071163" w:rsidP="000F4F63">
      <w:pPr>
        <w:pStyle w:val="NormalnyWeb"/>
        <w:numPr>
          <w:ilvl w:val="0"/>
          <w:numId w:val="6"/>
        </w:numPr>
        <w:shd w:val="clear" w:color="auto" w:fill="FFFFFF"/>
        <w:spacing w:before="0" w:beforeAutospacing="0" w:after="0"/>
        <w:ind w:left="375"/>
        <w:jc w:val="both"/>
        <w:rPr>
          <w:rFonts w:ascii="Verdana" w:hAnsi="Verdana"/>
          <w:sz w:val="20"/>
          <w:szCs w:val="20"/>
        </w:rPr>
      </w:pPr>
      <w:r w:rsidRPr="00BE1B23">
        <w:rPr>
          <w:rFonts w:ascii="Verdana" w:hAnsi="Verdana"/>
          <w:sz w:val="20"/>
          <w:szCs w:val="20"/>
        </w:rPr>
        <w:t>od miesiąca złożenia wniosku, nie wcześniej niż od miesiąca, od którego rodzic został zobowiązany do zapłaty alimentów, jeżeli spełnione są pozostałe warunki uprawniające do świadczenia – w przypadku dostarczenia tytułu wykonawczego;</w:t>
      </w:r>
    </w:p>
    <w:p w:rsidR="00071163" w:rsidRPr="00BE1B23" w:rsidRDefault="00071163" w:rsidP="000F4F63">
      <w:pPr>
        <w:pStyle w:val="NormalnyWeb"/>
        <w:numPr>
          <w:ilvl w:val="0"/>
          <w:numId w:val="6"/>
        </w:numPr>
        <w:shd w:val="clear" w:color="auto" w:fill="FFFFFF"/>
        <w:spacing w:before="0" w:beforeAutospacing="0" w:after="0"/>
        <w:ind w:left="375"/>
        <w:jc w:val="both"/>
        <w:rPr>
          <w:rFonts w:ascii="Verdana" w:hAnsi="Verdana"/>
          <w:sz w:val="20"/>
          <w:szCs w:val="20"/>
        </w:rPr>
      </w:pPr>
      <w:r w:rsidRPr="00BE1B23">
        <w:rPr>
          <w:rFonts w:ascii="Verdana" w:hAnsi="Verdana"/>
          <w:sz w:val="20"/>
          <w:szCs w:val="20"/>
        </w:rPr>
        <w:lastRenderedPageBreak/>
        <w:t>od miesiąca złożenia wniosku, jeżeli spełnione są pozostałe warunki uprawniające do świadczenia – w przypadku dostarczenia dokumentów poświadczających okoliczności, o których mowa w art. 8 ust. 2 pkt 1–5.</w:t>
      </w:r>
    </w:p>
    <w:p w:rsidR="000F4F63" w:rsidRDefault="000F4F63" w:rsidP="000F4F63">
      <w:pPr>
        <w:shd w:val="clear" w:color="auto" w:fill="FFFFFF"/>
        <w:spacing w:before="75" w:after="75" w:line="240" w:lineRule="auto"/>
        <w:jc w:val="both"/>
        <w:outlineLvl w:val="1"/>
        <w:rPr>
          <w:rFonts w:ascii="Verdana" w:eastAsia="Times New Roman" w:hAnsi="Verdana" w:cs="Times New Roman"/>
          <w:b/>
          <w:sz w:val="28"/>
          <w:szCs w:val="28"/>
          <w:lang w:eastAsia="pl-PL"/>
        </w:rPr>
      </w:pPr>
      <w:bookmarkStart w:id="0" w:name="_GoBack"/>
      <w:bookmarkEnd w:id="0"/>
    </w:p>
    <w:p w:rsidR="00071163" w:rsidRPr="009B4F36" w:rsidRDefault="00071163" w:rsidP="000F4F63">
      <w:pPr>
        <w:shd w:val="clear" w:color="auto" w:fill="FFFFFF"/>
        <w:spacing w:before="75" w:after="75" w:line="240" w:lineRule="auto"/>
        <w:jc w:val="both"/>
        <w:outlineLvl w:val="1"/>
        <w:rPr>
          <w:rFonts w:ascii="Verdana" w:eastAsia="Times New Roman" w:hAnsi="Verdana" w:cs="Times New Roman"/>
          <w:b/>
          <w:sz w:val="28"/>
          <w:szCs w:val="28"/>
          <w:lang w:eastAsia="pl-PL"/>
        </w:rPr>
      </w:pPr>
      <w:r w:rsidRPr="009B4F36">
        <w:rPr>
          <w:rFonts w:ascii="Verdana" w:eastAsia="Times New Roman" w:hAnsi="Verdana" w:cs="Times New Roman"/>
          <w:b/>
          <w:sz w:val="28"/>
          <w:szCs w:val="28"/>
          <w:lang w:eastAsia="pl-PL"/>
        </w:rPr>
        <w:t>Termin przyjmowania i rozpatrywania wniosków</w:t>
      </w:r>
    </w:p>
    <w:p w:rsidR="00071163" w:rsidRPr="00BE1B23" w:rsidRDefault="00071163" w:rsidP="000F4F63">
      <w:pPr>
        <w:shd w:val="clear" w:color="auto" w:fill="FFFFFF"/>
        <w:spacing w:before="100" w:beforeAutospacing="1" w:after="240" w:line="240" w:lineRule="auto"/>
        <w:jc w:val="both"/>
        <w:rPr>
          <w:rFonts w:ascii="Verdana" w:eastAsia="Times New Roman" w:hAnsi="Verdana" w:cs="Times New Roman"/>
          <w:b/>
          <w:sz w:val="20"/>
          <w:szCs w:val="20"/>
          <w:lang w:eastAsia="pl-PL"/>
        </w:rPr>
      </w:pPr>
      <w:r w:rsidRPr="00BE1B23">
        <w:rPr>
          <w:rFonts w:ascii="Verdana" w:eastAsia="Times New Roman" w:hAnsi="Verdana" w:cs="Times New Roman"/>
          <w:b/>
          <w:sz w:val="20"/>
          <w:szCs w:val="20"/>
          <w:lang w:eastAsia="pl-PL"/>
        </w:rPr>
        <w:t xml:space="preserve">Wnioski w sprawie ustalenia prawa do świadczeń wychowawczych na nowy okres zasiłkowy będą </w:t>
      </w:r>
      <w:r w:rsidRPr="00BE1B23">
        <w:rPr>
          <w:rFonts w:ascii="Verdana" w:eastAsia="Times New Roman" w:hAnsi="Verdana" w:cs="Times New Roman"/>
          <w:b/>
          <w:bCs/>
          <w:sz w:val="20"/>
          <w:szCs w:val="20"/>
          <w:lang w:eastAsia="pl-PL"/>
        </w:rPr>
        <w:t>przyjmowane od dnia 1 sierpnia 2017 roku</w:t>
      </w:r>
      <w:r w:rsidRPr="00BE1B23">
        <w:rPr>
          <w:rFonts w:ascii="Verdana" w:eastAsia="Times New Roman" w:hAnsi="Verdana" w:cs="Times New Roman"/>
          <w:b/>
          <w:sz w:val="20"/>
          <w:szCs w:val="20"/>
          <w:lang w:eastAsia="pl-PL"/>
        </w:rPr>
        <w:t>.</w:t>
      </w:r>
    </w:p>
    <w:p w:rsidR="00071163" w:rsidRPr="00BE1B23" w:rsidRDefault="00071163" w:rsidP="000F4F63">
      <w:pPr>
        <w:shd w:val="clear" w:color="auto" w:fill="FFFFFF"/>
        <w:spacing w:before="100" w:beforeAutospacing="1" w:after="240" w:line="240" w:lineRule="auto"/>
        <w:jc w:val="both"/>
        <w:rPr>
          <w:rFonts w:ascii="Verdana" w:eastAsia="Times New Roman" w:hAnsi="Verdana" w:cs="Times New Roman"/>
          <w:sz w:val="20"/>
          <w:szCs w:val="20"/>
          <w:lang w:eastAsia="pl-PL"/>
        </w:rPr>
      </w:pPr>
      <w:r w:rsidRPr="00BE1B23">
        <w:rPr>
          <w:rFonts w:ascii="Verdana" w:eastAsia="Times New Roman" w:hAnsi="Verdana" w:cs="Times New Roman"/>
          <w:sz w:val="20"/>
          <w:szCs w:val="20"/>
          <w:lang w:eastAsia="pl-PL"/>
        </w:rPr>
        <w:t xml:space="preserve">W przypadku gdy osoba ubiegająca się o świadczenie wychowawcze na kolejny okres złoży wniosek wraz z dokumentami w okresie </w:t>
      </w:r>
      <w:r w:rsidRPr="00BE1B23">
        <w:rPr>
          <w:rFonts w:ascii="Verdana" w:eastAsia="Times New Roman" w:hAnsi="Verdana" w:cs="Times New Roman"/>
          <w:b/>
          <w:bCs/>
          <w:sz w:val="20"/>
          <w:szCs w:val="20"/>
          <w:lang w:eastAsia="pl-PL"/>
        </w:rPr>
        <w:t>od dnia 1 sierpnia do dnia 31 sierpnia</w:t>
      </w:r>
      <w:r w:rsidRPr="00BE1B23">
        <w:rPr>
          <w:rFonts w:ascii="Verdana" w:eastAsia="Times New Roman" w:hAnsi="Verdana" w:cs="Times New Roman"/>
          <w:sz w:val="20"/>
          <w:szCs w:val="20"/>
          <w:lang w:eastAsia="pl-PL"/>
        </w:rPr>
        <w:t xml:space="preserve">, ustalenie prawa do świadczenia wychowawczego oraz wypłata tego świadczenia przysługująca za miesiąc październik danego roku następuje </w:t>
      </w:r>
      <w:r w:rsidRPr="00BE1B23">
        <w:rPr>
          <w:rFonts w:ascii="Verdana" w:eastAsia="Times New Roman" w:hAnsi="Verdana" w:cs="Times New Roman"/>
          <w:b/>
          <w:bCs/>
          <w:sz w:val="20"/>
          <w:szCs w:val="20"/>
          <w:lang w:eastAsia="pl-PL"/>
        </w:rPr>
        <w:t>do dnia 31 października tego roku</w:t>
      </w:r>
      <w:r w:rsidRPr="00BE1B23">
        <w:rPr>
          <w:rFonts w:ascii="Verdana" w:eastAsia="Times New Roman" w:hAnsi="Verdana" w:cs="Times New Roman"/>
          <w:sz w:val="20"/>
          <w:szCs w:val="20"/>
          <w:lang w:eastAsia="pl-PL"/>
        </w:rPr>
        <w:t>.</w:t>
      </w:r>
    </w:p>
    <w:p w:rsidR="00071163" w:rsidRPr="00BE1B23" w:rsidRDefault="00071163" w:rsidP="000F4F63">
      <w:pPr>
        <w:shd w:val="clear" w:color="auto" w:fill="FFFFFF"/>
        <w:spacing w:before="100" w:beforeAutospacing="1" w:after="240" w:line="240" w:lineRule="auto"/>
        <w:jc w:val="both"/>
        <w:rPr>
          <w:rFonts w:ascii="Verdana" w:eastAsia="Times New Roman" w:hAnsi="Verdana" w:cs="Times New Roman"/>
          <w:sz w:val="20"/>
          <w:szCs w:val="20"/>
          <w:lang w:eastAsia="pl-PL"/>
        </w:rPr>
      </w:pPr>
      <w:r w:rsidRPr="00BE1B23">
        <w:rPr>
          <w:rFonts w:ascii="Verdana" w:eastAsia="Times New Roman" w:hAnsi="Verdana" w:cs="Times New Roman"/>
          <w:sz w:val="20"/>
          <w:szCs w:val="20"/>
          <w:lang w:eastAsia="pl-PL"/>
        </w:rPr>
        <w:t xml:space="preserve">W przypadku gdy osoba ubiegająca się o świadczenie wychowawcze na kolejny okres złoży wniosek wraz z wymaganymi dokumentami w okresie </w:t>
      </w:r>
      <w:r w:rsidRPr="00BE1B23">
        <w:rPr>
          <w:rFonts w:ascii="Verdana" w:eastAsia="Times New Roman" w:hAnsi="Verdana" w:cs="Times New Roman"/>
          <w:b/>
          <w:bCs/>
          <w:sz w:val="20"/>
          <w:szCs w:val="20"/>
          <w:lang w:eastAsia="pl-PL"/>
        </w:rPr>
        <w:t>od dnia 1 września do dnia 30 września danego roku</w:t>
      </w:r>
      <w:r w:rsidRPr="00BE1B23">
        <w:rPr>
          <w:rFonts w:ascii="Verdana" w:eastAsia="Times New Roman" w:hAnsi="Verdana" w:cs="Times New Roman"/>
          <w:sz w:val="20"/>
          <w:szCs w:val="20"/>
          <w:lang w:eastAsia="pl-PL"/>
        </w:rPr>
        <w:t xml:space="preserve">, ustalenie prawa do świadczenia wychowawczego oraz wypłata przysługującego świadczenia wychowawczego następuje </w:t>
      </w:r>
      <w:r w:rsidRPr="00BE1B23">
        <w:rPr>
          <w:rFonts w:ascii="Verdana" w:eastAsia="Times New Roman" w:hAnsi="Verdana" w:cs="Times New Roman"/>
          <w:b/>
          <w:bCs/>
          <w:sz w:val="20"/>
          <w:szCs w:val="20"/>
          <w:lang w:eastAsia="pl-PL"/>
        </w:rPr>
        <w:t>do dnia 30 listopada tego roku</w:t>
      </w:r>
      <w:r w:rsidRPr="00BE1B23">
        <w:rPr>
          <w:rFonts w:ascii="Verdana" w:eastAsia="Times New Roman" w:hAnsi="Verdana" w:cs="Times New Roman"/>
          <w:sz w:val="20"/>
          <w:szCs w:val="20"/>
          <w:lang w:eastAsia="pl-PL"/>
        </w:rPr>
        <w:t>,</w:t>
      </w:r>
    </w:p>
    <w:p w:rsidR="00071163" w:rsidRPr="00BE1B23" w:rsidRDefault="00071163" w:rsidP="000F4F63">
      <w:pPr>
        <w:shd w:val="clear" w:color="auto" w:fill="FFFFFF"/>
        <w:spacing w:before="100" w:beforeAutospacing="1" w:after="240" w:line="240" w:lineRule="auto"/>
        <w:jc w:val="both"/>
        <w:rPr>
          <w:rFonts w:ascii="Verdana" w:eastAsia="Times New Roman" w:hAnsi="Verdana" w:cs="Times New Roman"/>
          <w:sz w:val="20"/>
          <w:szCs w:val="20"/>
          <w:lang w:eastAsia="pl-PL"/>
        </w:rPr>
      </w:pPr>
      <w:r w:rsidRPr="00BE1B23">
        <w:rPr>
          <w:rFonts w:ascii="Verdana" w:eastAsia="Times New Roman" w:hAnsi="Verdana" w:cs="Times New Roman"/>
          <w:sz w:val="20"/>
          <w:szCs w:val="20"/>
          <w:lang w:eastAsia="pl-PL"/>
        </w:rPr>
        <w:t xml:space="preserve">W przypadku gdy osoba ubiegająca się o świadczenie wychowawcze na dany okres złoży wniosek wraz z wymaganymi dokumentami w okresie </w:t>
      </w:r>
      <w:r w:rsidRPr="00BE1B23">
        <w:rPr>
          <w:rFonts w:ascii="Verdana" w:eastAsia="Times New Roman" w:hAnsi="Verdana" w:cs="Times New Roman"/>
          <w:b/>
          <w:bCs/>
          <w:sz w:val="20"/>
          <w:szCs w:val="20"/>
          <w:lang w:eastAsia="pl-PL"/>
        </w:rPr>
        <w:t>od dnia 1 października do dnia 31 października danego roku</w:t>
      </w:r>
      <w:r w:rsidRPr="00BE1B23">
        <w:rPr>
          <w:rFonts w:ascii="Verdana" w:eastAsia="Times New Roman" w:hAnsi="Verdana" w:cs="Times New Roman"/>
          <w:sz w:val="20"/>
          <w:szCs w:val="20"/>
          <w:lang w:eastAsia="pl-PL"/>
        </w:rPr>
        <w:t xml:space="preserve">, ustalenie prawa do świadczenia wychowawczego oraz wypłata przysługującego świadczenia wychowawczego następuje </w:t>
      </w:r>
      <w:r w:rsidRPr="00BE1B23">
        <w:rPr>
          <w:rFonts w:ascii="Verdana" w:eastAsia="Times New Roman" w:hAnsi="Verdana" w:cs="Times New Roman"/>
          <w:b/>
          <w:bCs/>
          <w:sz w:val="20"/>
          <w:szCs w:val="20"/>
          <w:lang w:eastAsia="pl-PL"/>
        </w:rPr>
        <w:t>do dnia 31 grudnia tego roku</w:t>
      </w:r>
      <w:r w:rsidRPr="00BE1B23">
        <w:rPr>
          <w:rFonts w:ascii="Verdana" w:eastAsia="Times New Roman" w:hAnsi="Verdana" w:cs="Times New Roman"/>
          <w:sz w:val="20"/>
          <w:szCs w:val="20"/>
          <w:lang w:eastAsia="pl-PL"/>
        </w:rPr>
        <w:t>.</w:t>
      </w:r>
    </w:p>
    <w:p w:rsidR="00071163" w:rsidRPr="00BE1B23" w:rsidRDefault="00071163" w:rsidP="000F4F63">
      <w:pPr>
        <w:shd w:val="clear" w:color="auto" w:fill="FFFFFF"/>
        <w:spacing w:before="100" w:beforeAutospacing="1" w:after="240" w:line="240" w:lineRule="auto"/>
        <w:jc w:val="both"/>
        <w:rPr>
          <w:rFonts w:ascii="Verdana" w:eastAsia="Times New Roman" w:hAnsi="Verdana" w:cs="Times New Roman"/>
          <w:sz w:val="20"/>
          <w:szCs w:val="20"/>
          <w:lang w:eastAsia="pl-PL"/>
        </w:rPr>
      </w:pPr>
      <w:r w:rsidRPr="00BE1B23">
        <w:rPr>
          <w:rFonts w:ascii="Verdana" w:eastAsia="Times New Roman" w:hAnsi="Verdana" w:cs="Times New Roman"/>
          <w:sz w:val="20"/>
          <w:szCs w:val="20"/>
          <w:lang w:eastAsia="pl-PL"/>
        </w:rPr>
        <w:t xml:space="preserve">W przypadku gdy osoba ubiegająca się o świadczenie wychowawcze na dany okres złoży wniosek wraz z wymaganymi dokumentami w okresie </w:t>
      </w:r>
      <w:r w:rsidRPr="00BE1B23">
        <w:rPr>
          <w:rFonts w:ascii="Verdana" w:eastAsia="Times New Roman" w:hAnsi="Verdana" w:cs="Times New Roman"/>
          <w:b/>
          <w:bCs/>
          <w:sz w:val="20"/>
          <w:szCs w:val="20"/>
          <w:lang w:eastAsia="pl-PL"/>
        </w:rPr>
        <w:t>od dnia 1 listopada do dnia 30 listopada danego roku</w:t>
      </w:r>
      <w:r w:rsidRPr="00BE1B23">
        <w:rPr>
          <w:rFonts w:ascii="Verdana" w:eastAsia="Times New Roman" w:hAnsi="Verdana" w:cs="Times New Roman"/>
          <w:sz w:val="20"/>
          <w:szCs w:val="20"/>
          <w:lang w:eastAsia="pl-PL"/>
        </w:rPr>
        <w:t xml:space="preserve">, ustalenie prawa do świadczenia wychowawczego oraz wypłata przysługującego świadczenia wychowawczego następuje </w:t>
      </w:r>
      <w:r w:rsidRPr="00BE1B23">
        <w:rPr>
          <w:rFonts w:ascii="Verdana" w:eastAsia="Times New Roman" w:hAnsi="Verdana" w:cs="Times New Roman"/>
          <w:b/>
          <w:bCs/>
          <w:sz w:val="20"/>
          <w:szCs w:val="20"/>
          <w:lang w:eastAsia="pl-PL"/>
        </w:rPr>
        <w:t>do dnia 31 stycznia następnego roku</w:t>
      </w:r>
      <w:r w:rsidRPr="00BE1B23">
        <w:rPr>
          <w:rFonts w:ascii="Verdana" w:eastAsia="Times New Roman" w:hAnsi="Verdana" w:cs="Times New Roman"/>
          <w:sz w:val="20"/>
          <w:szCs w:val="20"/>
          <w:lang w:eastAsia="pl-PL"/>
        </w:rPr>
        <w:t>.</w:t>
      </w:r>
    </w:p>
    <w:p w:rsidR="00071163" w:rsidRDefault="00071163" w:rsidP="000F4F63">
      <w:pPr>
        <w:shd w:val="clear" w:color="auto" w:fill="FFFFFF"/>
        <w:spacing w:before="100" w:beforeAutospacing="1" w:after="240" w:line="240" w:lineRule="auto"/>
        <w:jc w:val="both"/>
        <w:rPr>
          <w:rFonts w:ascii="Verdana" w:eastAsia="Times New Roman" w:hAnsi="Verdana" w:cs="Times New Roman"/>
          <w:sz w:val="20"/>
          <w:szCs w:val="20"/>
          <w:lang w:eastAsia="pl-PL"/>
        </w:rPr>
      </w:pPr>
      <w:r w:rsidRPr="00BE1B23">
        <w:rPr>
          <w:rFonts w:ascii="Verdana" w:eastAsia="Times New Roman" w:hAnsi="Verdana" w:cs="Times New Roman"/>
          <w:sz w:val="20"/>
          <w:szCs w:val="20"/>
          <w:lang w:eastAsia="pl-PL"/>
        </w:rPr>
        <w:t xml:space="preserve">W przypadku gdy osoba ubiegająca się o świadczenie wychowawcze na dany okres złoży wniosek wraz z wymaganymi dokumentami w okresie </w:t>
      </w:r>
      <w:r w:rsidRPr="00BE1B23">
        <w:rPr>
          <w:rFonts w:ascii="Verdana" w:eastAsia="Times New Roman" w:hAnsi="Verdana" w:cs="Times New Roman"/>
          <w:b/>
          <w:bCs/>
          <w:sz w:val="20"/>
          <w:szCs w:val="20"/>
          <w:lang w:eastAsia="pl-PL"/>
        </w:rPr>
        <w:t>od dnia 1 grudnia danego roku do dnia 31 stycznia następnego roku</w:t>
      </w:r>
      <w:r w:rsidRPr="00BE1B23">
        <w:rPr>
          <w:rFonts w:ascii="Verdana" w:eastAsia="Times New Roman" w:hAnsi="Verdana" w:cs="Times New Roman"/>
          <w:sz w:val="20"/>
          <w:szCs w:val="20"/>
          <w:lang w:eastAsia="pl-PL"/>
        </w:rPr>
        <w:t xml:space="preserve">, ustalenie prawa do świadczenia wychowawczego oraz wypłata przysługującego świadczenia wychowawczego następuje </w:t>
      </w:r>
      <w:r w:rsidRPr="00BE1B23">
        <w:rPr>
          <w:rFonts w:ascii="Verdana" w:eastAsia="Times New Roman" w:hAnsi="Verdana" w:cs="Times New Roman"/>
          <w:b/>
          <w:bCs/>
          <w:sz w:val="20"/>
          <w:szCs w:val="20"/>
          <w:lang w:eastAsia="pl-PL"/>
        </w:rPr>
        <w:t>do ostatniego dnia lutego następnego roku</w:t>
      </w:r>
      <w:r w:rsidRPr="00BE1B23">
        <w:rPr>
          <w:rFonts w:ascii="Verdana" w:eastAsia="Times New Roman" w:hAnsi="Verdana" w:cs="Times New Roman"/>
          <w:sz w:val="20"/>
          <w:szCs w:val="20"/>
          <w:lang w:eastAsia="pl-PL"/>
        </w:rPr>
        <w:t>.</w:t>
      </w:r>
    </w:p>
    <w:p w:rsidR="000F4F63" w:rsidRDefault="000F4F63" w:rsidP="000F4F63">
      <w:pPr>
        <w:shd w:val="clear" w:color="auto" w:fill="FFFFFF"/>
        <w:spacing w:before="100" w:beforeAutospacing="1" w:after="240" w:line="240" w:lineRule="auto"/>
        <w:jc w:val="both"/>
        <w:rPr>
          <w:rFonts w:ascii="Verdana" w:eastAsia="Times New Roman" w:hAnsi="Verdana" w:cs="Times New Roman"/>
          <w:sz w:val="20"/>
          <w:szCs w:val="20"/>
          <w:lang w:eastAsia="pl-PL"/>
        </w:rPr>
      </w:pPr>
    </w:p>
    <w:p w:rsidR="000F4F63" w:rsidRPr="00272430" w:rsidRDefault="000F4F63" w:rsidP="000F4F63">
      <w:pPr>
        <w:pStyle w:val="Nagwek2"/>
        <w:shd w:val="clear" w:color="auto" w:fill="FFFFFF"/>
        <w:jc w:val="both"/>
        <w:rPr>
          <w:rFonts w:ascii="Verdana" w:hAnsi="Verdana"/>
          <w:b/>
          <w:color w:val="auto"/>
          <w:sz w:val="28"/>
          <w:szCs w:val="28"/>
        </w:rPr>
      </w:pPr>
      <w:r w:rsidRPr="00272430">
        <w:rPr>
          <w:rFonts w:ascii="Verdana" w:hAnsi="Verdana"/>
          <w:b/>
          <w:color w:val="auto"/>
          <w:sz w:val="28"/>
          <w:szCs w:val="28"/>
        </w:rPr>
        <w:t>Nowe zasady ustalania dochodu rodziny przy ustalaniu prawa do świadczeń</w:t>
      </w:r>
    </w:p>
    <w:p w:rsidR="000F4F63" w:rsidRPr="00BE1B23" w:rsidRDefault="000F4F63" w:rsidP="000F4F63">
      <w:pPr>
        <w:pStyle w:val="NormalnyWeb"/>
        <w:shd w:val="clear" w:color="auto" w:fill="FFFFFF"/>
        <w:jc w:val="both"/>
        <w:rPr>
          <w:rFonts w:ascii="Verdana" w:hAnsi="Verdana"/>
          <w:sz w:val="20"/>
          <w:szCs w:val="20"/>
        </w:rPr>
      </w:pPr>
      <w:r w:rsidRPr="00BE1B23">
        <w:rPr>
          <w:rFonts w:ascii="Verdana" w:hAnsi="Verdana"/>
          <w:sz w:val="20"/>
          <w:szCs w:val="20"/>
        </w:rPr>
        <w:t xml:space="preserve">W okresie zasiłkowym, trwającym </w:t>
      </w:r>
      <w:r w:rsidRPr="00BE1B23">
        <w:rPr>
          <w:rStyle w:val="Pogrubienie"/>
          <w:rFonts w:ascii="Verdana" w:hAnsi="Verdana"/>
          <w:sz w:val="20"/>
          <w:szCs w:val="20"/>
        </w:rPr>
        <w:t>od 1 października 2017 r. do 30 września 2018 r.</w:t>
      </w:r>
      <w:r w:rsidRPr="00BE1B23">
        <w:rPr>
          <w:rFonts w:ascii="Verdana" w:hAnsi="Verdana"/>
          <w:sz w:val="20"/>
          <w:szCs w:val="20"/>
        </w:rPr>
        <w:t xml:space="preserve"> należy udokumentować </w:t>
      </w:r>
      <w:r w:rsidRPr="00BE1B23">
        <w:rPr>
          <w:rStyle w:val="Pogrubienie"/>
          <w:rFonts w:ascii="Verdana" w:hAnsi="Verdana"/>
          <w:sz w:val="20"/>
          <w:szCs w:val="20"/>
        </w:rPr>
        <w:t>dochód osiągnięty przez członków rodziny w roku 2016</w:t>
      </w:r>
      <w:r w:rsidRPr="00BE1B23">
        <w:rPr>
          <w:rFonts w:ascii="Verdana" w:hAnsi="Verdana"/>
          <w:sz w:val="20"/>
          <w:szCs w:val="20"/>
        </w:rPr>
        <w:t>.  </w:t>
      </w:r>
    </w:p>
    <w:p w:rsidR="000F4F63" w:rsidRPr="00BE1B23" w:rsidRDefault="000F4F63" w:rsidP="000F4F63">
      <w:pPr>
        <w:pStyle w:val="NormalnyWeb"/>
        <w:shd w:val="clear" w:color="auto" w:fill="FFFFFF"/>
        <w:jc w:val="both"/>
        <w:rPr>
          <w:rFonts w:ascii="Verdana" w:hAnsi="Verdana"/>
          <w:sz w:val="20"/>
          <w:szCs w:val="20"/>
        </w:rPr>
      </w:pPr>
      <w:r w:rsidRPr="00BE1B23">
        <w:rPr>
          <w:rFonts w:ascii="Verdana" w:hAnsi="Verdana"/>
          <w:sz w:val="20"/>
          <w:szCs w:val="20"/>
        </w:rPr>
        <w:t>W przypadku utraty dochodu przez członka rodziny lub dziecko pozostające pod opieką opiekuna prawnego w roku kalendarzowym poprzedzającym okres, na jaki ustalane jest prawo do świadczenia, lub po tym roku, ustalając ich dochód, nie uwzględnia się dochodu utraconego.</w:t>
      </w:r>
    </w:p>
    <w:p w:rsidR="000F4F63" w:rsidRPr="00BE1B23" w:rsidRDefault="000F4F63" w:rsidP="000F4F63">
      <w:pPr>
        <w:pStyle w:val="NormalnyWeb"/>
        <w:shd w:val="clear" w:color="auto" w:fill="FFFFFF"/>
        <w:jc w:val="both"/>
        <w:rPr>
          <w:rFonts w:ascii="Verdana" w:hAnsi="Verdana"/>
          <w:sz w:val="20"/>
          <w:szCs w:val="20"/>
        </w:rPr>
      </w:pPr>
      <w:r w:rsidRPr="00BE1B23">
        <w:rPr>
          <w:rFonts w:ascii="Verdana" w:hAnsi="Verdana"/>
          <w:sz w:val="20"/>
          <w:szCs w:val="20"/>
        </w:rPr>
        <w:t xml:space="preserve">W przypadku uzyskania dochodu przez członka rodziny lub dziecko pozostające pod opieką opiekuna prawnego w roku kalendarzowym poprzedzającym okres, na jaki ustalane jest prawo do świadczenia, ustalając dochód członka rodziny lub dziecka pozostającego pod opieką opiekuna prawnego, osiągnięty w tym roku dochód dzieli się </w:t>
      </w:r>
      <w:r w:rsidRPr="00BE1B23">
        <w:rPr>
          <w:rFonts w:ascii="Verdana" w:hAnsi="Verdana"/>
          <w:sz w:val="20"/>
          <w:szCs w:val="20"/>
        </w:rPr>
        <w:lastRenderedPageBreak/>
        <w:t>przez liczbę miesięcy, w których dochód ten był uzyskiwany, jeżeli dochód ten jest uzyskiwany w okresie, na jaki ustalane lub weryfikowane jest prawo do świadczenia.</w:t>
      </w:r>
    </w:p>
    <w:p w:rsidR="000F4F63" w:rsidRPr="00BE1B23" w:rsidRDefault="000F4F63" w:rsidP="000F4F63">
      <w:pPr>
        <w:pStyle w:val="NormalnyWeb"/>
        <w:shd w:val="clear" w:color="auto" w:fill="FFFFFF"/>
        <w:jc w:val="both"/>
        <w:rPr>
          <w:rFonts w:ascii="Verdana" w:hAnsi="Verdana"/>
          <w:sz w:val="20"/>
          <w:szCs w:val="20"/>
        </w:rPr>
      </w:pPr>
      <w:r w:rsidRPr="00BE1B23">
        <w:rPr>
          <w:rFonts w:ascii="Verdana" w:hAnsi="Verdana"/>
          <w:sz w:val="20"/>
          <w:szCs w:val="20"/>
        </w:rPr>
        <w:t>W przypadku uzyskania dochodu przez członka rodziny lub dziecko pozostające pod opieką opiekuna prawnego po roku kalendarzowym poprzedzającym okres, na jaki ustalane jest prawo do świadczenia, dochód ich ustala się na podstawie dochodu członka rodziny lub dochodu dziecka pozostającego pod opieką opiekuna prawnego, powiększonego o kwotę osiągniętego dochodu za miesiąc następujący po miesiącu, w którym nastąpiło uzyskanie dochodu, jeżeli dochód ten jest uzyskiwany w okresie, na jaki ustalane lub weryfikowane jest prawo do świadczenia.</w:t>
      </w:r>
    </w:p>
    <w:p w:rsidR="000F4F63" w:rsidRPr="0083182C" w:rsidRDefault="000F4F63" w:rsidP="000F4F63">
      <w:pPr>
        <w:pStyle w:val="NormalnyWeb"/>
        <w:shd w:val="clear" w:color="auto" w:fill="FFFFFF"/>
        <w:jc w:val="both"/>
        <w:rPr>
          <w:rFonts w:ascii="Verdana" w:hAnsi="Verdana"/>
          <w:b/>
          <w:sz w:val="20"/>
          <w:szCs w:val="20"/>
          <w:u w:val="single"/>
        </w:rPr>
      </w:pPr>
      <w:r w:rsidRPr="0083182C">
        <w:rPr>
          <w:rStyle w:val="Pogrubienie"/>
          <w:rFonts w:ascii="Verdana" w:hAnsi="Verdana"/>
          <w:sz w:val="20"/>
          <w:szCs w:val="20"/>
          <w:u w:val="single"/>
        </w:rPr>
        <w:t>NOWOŚĆ!</w:t>
      </w:r>
      <w:r w:rsidRPr="0083182C">
        <w:rPr>
          <w:rStyle w:val="Pogrubienie"/>
          <w:rFonts w:ascii="Verdana" w:hAnsi="Verdana"/>
          <w:b w:val="0"/>
          <w:sz w:val="20"/>
          <w:szCs w:val="20"/>
          <w:u w:val="single"/>
        </w:rPr>
        <w:t xml:space="preserve"> </w:t>
      </w:r>
      <w:r w:rsidRPr="0083182C">
        <w:rPr>
          <w:rFonts w:ascii="Verdana" w:hAnsi="Verdana"/>
          <w:b/>
          <w:sz w:val="20"/>
          <w:szCs w:val="20"/>
          <w:u w:val="single"/>
        </w:rPr>
        <w:t>Przepisów o utracie i uzyskaniu dochodu nie stosuje się do dochodu z tytułu zatrudnienia lub innej pracy zarobkowej i dochodu z tytułu wyrejestrowania lub rozpoczęcia pozarolniczej działalności gospodarczej, jeżeli członek rodziny, osoba ucząca się lub dziecko pozostające pod opieką opiekuna prawnego utracili dochód z tych tytułów i w okresie 3 miesięcy licząc od dnia utraty dochodu uzyskali dochód u tego samego pracodawcy lub zleceniodawcy lub zamawiającego dzieło lub ponownie rozpoczęli pozarolniczą działalność gospodarczą.</w:t>
      </w:r>
    </w:p>
    <w:p w:rsidR="000F4F63" w:rsidRDefault="000F4F63" w:rsidP="000F4F63">
      <w:pPr>
        <w:pStyle w:val="Nagwek2"/>
        <w:shd w:val="clear" w:color="auto" w:fill="FFFFFF"/>
        <w:jc w:val="both"/>
        <w:rPr>
          <w:rFonts w:ascii="Verdana" w:hAnsi="Verdana"/>
          <w:b/>
          <w:color w:val="auto"/>
          <w:sz w:val="28"/>
          <w:szCs w:val="28"/>
        </w:rPr>
      </w:pPr>
    </w:p>
    <w:p w:rsidR="000F4F63" w:rsidRPr="00272430" w:rsidRDefault="000F4F63" w:rsidP="000F4F63">
      <w:pPr>
        <w:pStyle w:val="Nagwek2"/>
        <w:shd w:val="clear" w:color="auto" w:fill="FFFFFF"/>
        <w:jc w:val="both"/>
        <w:rPr>
          <w:rFonts w:ascii="Verdana" w:hAnsi="Verdana"/>
          <w:b/>
          <w:color w:val="auto"/>
          <w:sz w:val="28"/>
          <w:szCs w:val="28"/>
        </w:rPr>
      </w:pPr>
      <w:r w:rsidRPr="00272430">
        <w:rPr>
          <w:rFonts w:ascii="Verdana" w:hAnsi="Verdana"/>
          <w:b/>
          <w:color w:val="auto"/>
          <w:sz w:val="28"/>
          <w:szCs w:val="28"/>
        </w:rPr>
        <w:t>Zasady składania oświadczeń w toku postępowania</w:t>
      </w:r>
    </w:p>
    <w:p w:rsidR="000F4F63" w:rsidRPr="00BE1B23" w:rsidRDefault="000F4F63" w:rsidP="000F4F63">
      <w:pPr>
        <w:pStyle w:val="NormalnyWeb"/>
        <w:shd w:val="clear" w:color="auto" w:fill="FFFFFF"/>
        <w:jc w:val="both"/>
        <w:rPr>
          <w:rFonts w:ascii="Verdana" w:hAnsi="Verdana"/>
          <w:sz w:val="20"/>
          <w:szCs w:val="20"/>
        </w:rPr>
      </w:pPr>
      <w:r w:rsidRPr="00BE1B23">
        <w:rPr>
          <w:rFonts w:ascii="Verdana" w:hAnsi="Verdana"/>
          <w:sz w:val="20"/>
          <w:szCs w:val="20"/>
        </w:rPr>
        <w:t>Oświadczenia w postępowaniach o ustalenie prawa do opisanych wyżej świadczeń składa się pod rygorem odpowiedzialności karnej za składanie fałszywych zeznań. Składający oświadczenie jest obowiązany do zawarcia w nim klauzuli następującej treści: „</w:t>
      </w:r>
      <w:r w:rsidRPr="00BE1B23">
        <w:rPr>
          <w:rStyle w:val="Uwydatnienie"/>
          <w:rFonts w:ascii="Verdana" w:hAnsi="Verdana"/>
          <w:sz w:val="20"/>
          <w:szCs w:val="20"/>
        </w:rPr>
        <w:t>Jestem świadomy odpowiedzialności karnej za złożenie fałszywego oświadczenia.</w:t>
      </w:r>
      <w:r w:rsidRPr="00BE1B23">
        <w:rPr>
          <w:rFonts w:ascii="Verdana" w:hAnsi="Verdana"/>
          <w:sz w:val="20"/>
          <w:szCs w:val="20"/>
        </w:rPr>
        <w:t>”. Klauzula ta zastępuje pouczenie organu o odpowiedzialności karnej za składanie fałszywych zeznań.</w:t>
      </w:r>
    </w:p>
    <w:p w:rsidR="00071163" w:rsidRPr="00BE1B23" w:rsidRDefault="00071163" w:rsidP="000F4F63">
      <w:pPr>
        <w:pStyle w:val="Nagwek1"/>
        <w:shd w:val="clear" w:color="auto" w:fill="FFFFFF"/>
        <w:jc w:val="both"/>
        <w:rPr>
          <w:rFonts w:ascii="Verdana" w:hAnsi="Verdana"/>
          <w:b/>
          <w:color w:val="auto"/>
        </w:rPr>
      </w:pPr>
    </w:p>
    <w:sectPr w:rsidR="00071163" w:rsidRPr="00BE1B23" w:rsidSect="00553B5E">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ourceSansPro-Regular">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867"/>
    <w:multiLevelType w:val="multilevel"/>
    <w:tmpl w:val="886C1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672F51"/>
    <w:multiLevelType w:val="multilevel"/>
    <w:tmpl w:val="D2D26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1E45D5"/>
    <w:multiLevelType w:val="multilevel"/>
    <w:tmpl w:val="81CCD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D22497"/>
    <w:multiLevelType w:val="multilevel"/>
    <w:tmpl w:val="CFBACC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27BC027A"/>
    <w:multiLevelType w:val="multilevel"/>
    <w:tmpl w:val="53185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F37B3F"/>
    <w:multiLevelType w:val="multilevel"/>
    <w:tmpl w:val="D1FEB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DA60BB"/>
    <w:multiLevelType w:val="multilevel"/>
    <w:tmpl w:val="87101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72C2D5F"/>
    <w:multiLevelType w:val="multilevel"/>
    <w:tmpl w:val="A57E45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7F6631DD"/>
    <w:multiLevelType w:val="multilevel"/>
    <w:tmpl w:val="70B2C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8"/>
  </w:num>
  <w:num w:numId="5">
    <w:abstractNumId w:val="2"/>
  </w:num>
  <w:num w:numId="6">
    <w:abstractNumId w:val="6"/>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63"/>
    <w:rsid w:val="00071163"/>
    <w:rsid w:val="000F4F63"/>
    <w:rsid w:val="003D6D93"/>
    <w:rsid w:val="00831D5C"/>
    <w:rsid w:val="009B4F36"/>
    <w:rsid w:val="00DB49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71163"/>
    <w:pPr>
      <w:spacing w:after="160" w:line="259" w:lineRule="auto"/>
    </w:pPr>
  </w:style>
  <w:style w:type="paragraph" w:styleId="Nagwek1">
    <w:name w:val="heading 1"/>
    <w:basedOn w:val="Normalny"/>
    <w:link w:val="Nagwek1Znak"/>
    <w:uiPriority w:val="9"/>
    <w:qFormat/>
    <w:rsid w:val="00071163"/>
    <w:pPr>
      <w:spacing w:before="75" w:after="75" w:line="240" w:lineRule="auto"/>
      <w:outlineLvl w:val="0"/>
    </w:pPr>
    <w:rPr>
      <w:rFonts w:ascii="Times New Roman" w:eastAsia="Times New Roman" w:hAnsi="Times New Roman" w:cs="Times New Roman"/>
      <w:color w:val="4F4E4E"/>
      <w:kern w:val="36"/>
      <w:sz w:val="48"/>
      <w:szCs w:val="48"/>
      <w:lang w:eastAsia="pl-PL"/>
    </w:rPr>
  </w:style>
  <w:style w:type="paragraph" w:styleId="Nagwek2">
    <w:name w:val="heading 2"/>
    <w:basedOn w:val="Normalny"/>
    <w:link w:val="Nagwek2Znak"/>
    <w:uiPriority w:val="9"/>
    <w:qFormat/>
    <w:rsid w:val="00071163"/>
    <w:pPr>
      <w:spacing w:before="75" w:after="75" w:line="240" w:lineRule="auto"/>
      <w:outlineLvl w:val="1"/>
    </w:pPr>
    <w:rPr>
      <w:rFonts w:ascii="Times New Roman" w:eastAsia="Times New Roman" w:hAnsi="Times New Roman" w:cs="Times New Roman"/>
      <w:color w:val="4F4E4E"/>
      <w:sz w:val="39"/>
      <w:szCs w:val="39"/>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71163"/>
    <w:rPr>
      <w:rFonts w:ascii="Times New Roman" w:eastAsia="Times New Roman" w:hAnsi="Times New Roman" w:cs="Times New Roman"/>
      <w:color w:val="4F4E4E"/>
      <w:kern w:val="36"/>
      <w:sz w:val="48"/>
      <w:szCs w:val="48"/>
      <w:lang w:eastAsia="pl-PL"/>
    </w:rPr>
  </w:style>
  <w:style w:type="character" w:customStyle="1" w:styleId="Nagwek2Znak">
    <w:name w:val="Nagłówek 2 Znak"/>
    <w:basedOn w:val="Domylnaczcionkaakapitu"/>
    <w:link w:val="Nagwek2"/>
    <w:uiPriority w:val="9"/>
    <w:rsid w:val="00071163"/>
    <w:rPr>
      <w:rFonts w:ascii="Times New Roman" w:eastAsia="Times New Roman" w:hAnsi="Times New Roman" w:cs="Times New Roman"/>
      <w:color w:val="4F4E4E"/>
      <w:sz w:val="39"/>
      <w:szCs w:val="39"/>
      <w:lang w:eastAsia="pl-PL"/>
    </w:rPr>
  </w:style>
  <w:style w:type="character" w:styleId="Hipercze">
    <w:name w:val="Hyperlink"/>
    <w:basedOn w:val="Domylnaczcionkaakapitu"/>
    <w:uiPriority w:val="99"/>
    <w:semiHidden/>
    <w:unhideWhenUsed/>
    <w:rsid w:val="00071163"/>
    <w:rPr>
      <w:strike w:val="0"/>
      <w:dstrike w:val="0"/>
      <w:color w:val="0C85CF"/>
      <w:u w:val="none"/>
      <w:effect w:val="none"/>
    </w:rPr>
  </w:style>
  <w:style w:type="paragraph" w:styleId="NormalnyWeb">
    <w:name w:val="Normal (Web)"/>
    <w:basedOn w:val="Normalny"/>
    <w:uiPriority w:val="99"/>
    <w:semiHidden/>
    <w:unhideWhenUsed/>
    <w:rsid w:val="00071163"/>
    <w:pPr>
      <w:spacing w:before="100" w:beforeAutospacing="1" w:after="240"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71163"/>
    <w:rPr>
      <w:b/>
      <w:bCs/>
    </w:rPr>
  </w:style>
  <w:style w:type="character" w:styleId="Uwydatnienie">
    <w:name w:val="Emphasis"/>
    <w:basedOn w:val="Domylnaczcionkaakapitu"/>
    <w:uiPriority w:val="20"/>
    <w:qFormat/>
    <w:rsid w:val="0007116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71163"/>
    <w:pPr>
      <w:spacing w:after="160" w:line="259" w:lineRule="auto"/>
    </w:pPr>
  </w:style>
  <w:style w:type="paragraph" w:styleId="Nagwek1">
    <w:name w:val="heading 1"/>
    <w:basedOn w:val="Normalny"/>
    <w:link w:val="Nagwek1Znak"/>
    <w:uiPriority w:val="9"/>
    <w:qFormat/>
    <w:rsid w:val="00071163"/>
    <w:pPr>
      <w:spacing w:before="75" w:after="75" w:line="240" w:lineRule="auto"/>
      <w:outlineLvl w:val="0"/>
    </w:pPr>
    <w:rPr>
      <w:rFonts w:ascii="Times New Roman" w:eastAsia="Times New Roman" w:hAnsi="Times New Roman" w:cs="Times New Roman"/>
      <w:color w:val="4F4E4E"/>
      <w:kern w:val="36"/>
      <w:sz w:val="48"/>
      <w:szCs w:val="48"/>
      <w:lang w:eastAsia="pl-PL"/>
    </w:rPr>
  </w:style>
  <w:style w:type="paragraph" w:styleId="Nagwek2">
    <w:name w:val="heading 2"/>
    <w:basedOn w:val="Normalny"/>
    <w:link w:val="Nagwek2Znak"/>
    <w:uiPriority w:val="9"/>
    <w:qFormat/>
    <w:rsid w:val="00071163"/>
    <w:pPr>
      <w:spacing w:before="75" w:after="75" w:line="240" w:lineRule="auto"/>
      <w:outlineLvl w:val="1"/>
    </w:pPr>
    <w:rPr>
      <w:rFonts w:ascii="Times New Roman" w:eastAsia="Times New Roman" w:hAnsi="Times New Roman" w:cs="Times New Roman"/>
      <w:color w:val="4F4E4E"/>
      <w:sz w:val="39"/>
      <w:szCs w:val="39"/>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71163"/>
    <w:rPr>
      <w:rFonts w:ascii="Times New Roman" w:eastAsia="Times New Roman" w:hAnsi="Times New Roman" w:cs="Times New Roman"/>
      <w:color w:val="4F4E4E"/>
      <w:kern w:val="36"/>
      <w:sz w:val="48"/>
      <w:szCs w:val="48"/>
      <w:lang w:eastAsia="pl-PL"/>
    </w:rPr>
  </w:style>
  <w:style w:type="character" w:customStyle="1" w:styleId="Nagwek2Znak">
    <w:name w:val="Nagłówek 2 Znak"/>
    <w:basedOn w:val="Domylnaczcionkaakapitu"/>
    <w:link w:val="Nagwek2"/>
    <w:uiPriority w:val="9"/>
    <w:rsid w:val="00071163"/>
    <w:rPr>
      <w:rFonts w:ascii="Times New Roman" w:eastAsia="Times New Roman" w:hAnsi="Times New Roman" w:cs="Times New Roman"/>
      <w:color w:val="4F4E4E"/>
      <w:sz w:val="39"/>
      <w:szCs w:val="39"/>
      <w:lang w:eastAsia="pl-PL"/>
    </w:rPr>
  </w:style>
  <w:style w:type="character" w:styleId="Hipercze">
    <w:name w:val="Hyperlink"/>
    <w:basedOn w:val="Domylnaczcionkaakapitu"/>
    <w:uiPriority w:val="99"/>
    <w:semiHidden/>
    <w:unhideWhenUsed/>
    <w:rsid w:val="00071163"/>
    <w:rPr>
      <w:strike w:val="0"/>
      <w:dstrike w:val="0"/>
      <w:color w:val="0C85CF"/>
      <w:u w:val="none"/>
      <w:effect w:val="none"/>
    </w:rPr>
  </w:style>
  <w:style w:type="paragraph" w:styleId="NormalnyWeb">
    <w:name w:val="Normal (Web)"/>
    <w:basedOn w:val="Normalny"/>
    <w:uiPriority w:val="99"/>
    <w:semiHidden/>
    <w:unhideWhenUsed/>
    <w:rsid w:val="00071163"/>
    <w:pPr>
      <w:spacing w:before="100" w:beforeAutospacing="1" w:after="240"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71163"/>
    <w:rPr>
      <w:b/>
      <w:bCs/>
    </w:rPr>
  </w:style>
  <w:style w:type="character" w:styleId="Uwydatnienie">
    <w:name w:val="Emphasis"/>
    <w:basedOn w:val="Domylnaczcionkaakapitu"/>
    <w:uiPriority w:val="20"/>
    <w:qFormat/>
    <w:rsid w:val="000711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1520</Words>
  <Characters>9122</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KOSEDA</dc:creator>
  <cp:lastModifiedBy>KOSEDA</cp:lastModifiedBy>
  <cp:revision>2</cp:revision>
  <dcterms:created xsi:type="dcterms:W3CDTF">2017-07-27T10:29:00Z</dcterms:created>
  <dcterms:modified xsi:type="dcterms:W3CDTF">2017-07-27T12:10:00Z</dcterms:modified>
</cp:coreProperties>
</file>